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3C47" w14:textId="18AE7BC0" w:rsidR="00DE05CF" w:rsidRDefault="0004319C">
      <w:r>
        <w:t>https://analytech.sgs.com/10006</w:t>
      </w:r>
    </w:p>
    <w:sectPr w:rsidR="00DE05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9C"/>
    <w:rsid w:val="0004319C"/>
    <w:rsid w:val="004B765B"/>
    <w:rsid w:val="00DE05CF"/>
    <w:rsid w:val="00E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450C"/>
  <w15:chartTrackingRefBased/>
  <w15:docId w15:val="{3BEBEDEE-03B8-49BF-A708-87DE503A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Pedersen</dc:creator>
  <cp:keywords/>
  <dc:description/>
  <cp:lastModifiedBy>Flemming Pedersen</cp:lastModifiedBy>
  <cp:revision>1</cp:revision>
  <dcterms:created xsi:type="dcterms:W3CDTF">2024-03-25T13:59:00Z</dcterms:created>
  <dcterms:modified xsi:type="dcterms:W3CDTF">2024-03-25T14:02:00Z</dcterms:modified>
</cp:coreProperties>
</file>